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64A48F">
      <w:pPr>
        <w:ind w:right="-340" w:rightChars="-162"/>
        <w:jc w:val="center"/>
        <w:rPr>
          <w:rFonts w:hint="eastAsia"/>
          <w:b/>
          <w:sz w:val="32"/>
          <w:szCs w:val="32"/>
          <w:lang w:val="zh-CN"/>
        </w:rPr>
      </w:pPr>
      <w:r>
        <w:rPr>
          <w:rFonts w:hint="eastAsia" w:ascii="宋体" w:hAnsi="宋体" w:cs="宋体"/>
          <w:b/>
          <w:sz w:val="32"/>
          <w:szCs w:val="32"/>
        </w:rPr>
        <w:t>医保码一码付接口改造技术需求</w:t>
      </w:r>
    </w:p>
    <w:p w14:paraId="4A668C55">
      <w:pPr>
        <w:snapToGrid w:val="0"/>
        <w:spacing w:line="360" w:lineRule="auto"/>
        <w:ind w:firstLine="560" w:firstLineChars="200"/>
        <w:rPr>
          <w:rFonts w:hint="eastAsia" w:ascii="宋体" w:hAnsi="宋体" w:cs="宋体"/>
          <w:sz w:val="28"/>
          <w:szCs w:val="28"/>
        </w:rPr>
      </w:pPr>
    </w:p>
    <w:p w14:paraId="4B96AE91">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一、总体要求：依据《河北省医保局关于印发〈医保码“一码付”〉建设专项工作方案》及相关规范及接口文档按时限完成一码付改造。</w:t>
      </w:r>
    </w:p>
    <w:p w14:paraId="66656D2F">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二、具体功能流程要求</w:t>
      </w:r>
    </w:p>
    <w:p w14:paraId="50CC82E0">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1、用户在支付宝端开通医保一码付，并设置扣款顺序。</w:t>
      </w:r>
    </w:p>
    <w:p w14:paraId="760CF040">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2、用户在线下医疗机构使用“一码付”凭证付款。</w:t>
      </w:r>
    </w:p>
    <w:p w14:paraId="75117A44">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3、医疗机构扫码解析后，通过医保核心系统完成医保预结算。</w:t>
      </w:r>
    </w:p>
    <w:p w14:paraId="693640DA">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4、医疗机构确认需要自费付款时，如用户使用支付宝渠道展示医保电子凭证码，可提示用户是否一码付付款，确认后调用支付宝获取用户是否签约接口和获取支付宝自费付款码接口。</w:t>
      </w:r>
    </w:p>
    <w:p w14:paraId="2BC60914">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5、医疗机构获取自费付款码后调用支付宝当面付接口完成自费部分扣款。</w:t>
      </w:r>
    </w:p>
    <w:p w14:paraId="5BF1BB76">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6、医疗机构向医保核心提供发起医保结算。</w:t>
      </w:r>
    </w:p>
    <w:p w14:paraId="160551CE">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7、医保核心系统结算成功后，分别通知医疗机构和电子凭证中心医保结算结果。</w:t>
      </w:r>
    </w:p>
    <w:p w14:paraId="49B5D4AE">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8、电子凭证中心向支付宝发送医保结果通知。</w:t>
      </w:r>
    </w:p>
    <w:p w14:paraId="0F457228">
      <w:pPr>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9、支付宝收到自费和医保支付结果后，向用户推送自费和医保账单。</w:t>
      </w:r>
    </w:p>
    <w:p w14:paraId="0B87634C">
      <w:pPr>
        <w:rPr>
          <w:rFonts w:hint="eastAsia"/>
          <w:sz w:val="28"/>
          <w:szCs w:val="28"/>
        </w:rPr>
      </w:pPr>
      <w:r>
        <w:rPr>
          <w:rFonts w:hint="eastAsia"/>
          <w:sz w:val="28"/>
          <w:szCs w:val="28"/>
        </w:rPr>
        <w:t xml:space="preserve">   三、商务要求：</w:t>
      </w:r>
    </w:p>
    <w:p w14:paraId="319E1F79">
      <w:pPr>
        <w:rPr>
          <w:rFonts w:hint="eastAsia"/>
          <w:sz w:val="28"/>
          <w:szCs w:val="28"/>
        </w:rPr>
      </w:pPr>
      <w:r>
        <w:rPr>
          <w:rFonts w:hint="eastAsia"/>
          <w:sz w:val="28"/>
          <w:szCs w:val="28"/>
        </w:rPr>
        <w:t xml:space="preserve">   1、2025年3月底前完成系统初步调试，通过医保局测试平台测试验收。</w:t>
      </w:r>
    </w:p>
    <w:p w14:paraId="2D0D288F">
      <w:pPr>
        <w:rPr>
          <w:rFonts w:hint="eastAsia"/>
          <w:sz w:val="28"/>
          <w:szCs w:val="28"/>
        </w:rPr>
      </w:pPr>
      <w:r>
        <w:rPr>
          <w:rFonts w:hint="eastAsia"/>
          <w:sz w:val="28"/>
          <w:szCs w:val="28"/>
        </w:rPr>
        <w:t xml:space="preserve">   2、2025年8月底前，完成HIS系统改造，接入国家统一医保信息平台一码付模块和一码付支付渠道相关系统，实现一码付正式投入使用。</w:t>
      </w:r>
    </w:p>
    <w:p w14:paraId="0559A05F">
      <w:pPr>
        <w:rPr>
          <w:sz w:val="28"/>
          <w:szCs w:val="28"/>
        </w:rPr>
      </w:pPr>
      <w:r>
        <w:rPr>
          <w:rFonts w:hint="eastAsia"/>
          <w:sz w:val="28"/>
          <w:szCs w:val="28"/>
        </w:rPr>
        <w:t xml:space="preserve"> 3、质保期一年。</w:t>
      </w:r>
    </w:p>
    <w:p w14:paraId="1793AC23">
      <w:pPr>
        <w:rPr>
          <w:rFonts w:hint="eastAsia"/>
          <w:lang w:val="en-US" w:eastAsia="zh-CN"/>
        </w:rPr>
      </w:pPr>
      <w:bookmarkStart w:id="0" w:name="_GoBack"/>
      <w:bookmarkEnd w:id="0"/>
    </w:p>
    <w:sectPr>
      <w:pgSz w:w="11906" w:h="16838"/>
      <w:pgMar w:top="1440" w:right="1274"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51F31"/>
    <w:rsid w:val="508C4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70</Characters>
  <Lines>0</Lines>
  <Paragraphs>0</Paragraphs>
  <TotalTime>0</TotalTime>
  <ScaleCrop>false</ScaleCrop>
  <LinksUpToDate>false</LinksUpToDate>
  <CharactersWithSpaces>70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2025-01-23T00:36:00Z</dcterms:created>
  <dc:creator>Administrator</dc:creator>
  <cp:lastModifiedBy>长耳朵</cp:lastModifiedBy>
  <dcterms:modified xsi:type="dcterms:W3CDTF">2025-02-26T00:06:42Z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eyJoZGlkIjoiZjlhNmUwYWUwOWMwNTlhN2ZlMzUwM2UzOGZjM2E2ZjIiLCJ1c2VySWQiOiI1MTE1MzcwNjIifQ==</vt:lpwstr>
  </property>
  <property fmtid="{D5CDD505-2E9C-101B-9397-08002B2CF9AE}" pid="4" name="ICV">
    <vt:lpwstr>35914E53C1A54EF1BD60557AB618D8CC_12</vt:lpwstr>
  </property>
</Properties>
</file>