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1CE6B">
      <w:pPr>
        <w:rPr>
          <w:rFonts w:hint="eastAsia" w:ascii="等线" w:hAnsi="等线" w:eastAsia="等线" w:cs="Times New Roman"/>
          <w:b/>
          <w:bCs/>
          <w:lang w:eastAsia="zh-CN"/>
        </w:rPr>
      </w:pPr>
      <w:r>
        <w:rPr>
          <w:rFonts w:hint="eastAsia" w:cs="Times New Roman"/>
          <w:b/>
          <w:bCs/>
          <w:lang w:eastAsia="zh-CN"/>
        </w:rPr>
        <w:t>电子膀胱软镜</w:t>
      </w:r>
      <w:bookmarkStart w:id="0" w:name="_GoBack"/>
      <w:bookmarkEnd w:id="0"/>
      <w:r>
        <w:rPr>
          <w:rFonts w:hint="eastAsia" w:ascii="等线" w:hAnsi="等线" w:eastAsia="等线" w:cs="Times New Roman"/>
          <w:b/>
          <w:bCs/>
          <w:lang w:eastAsia="zh-CN"/>
        </w:rPr>
        <w:t>技术参数：</w:t>
      </w:r>
    </w:p>
    <w:p w14:paraId="11BD712A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1. 视场角：100°</w:t>
      </w:r>
    </w:p>
    <w:p w14:paraId="513F6D75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2. 景深：3 mm ~ 50 mm</w:t>
      </w:r>
    </w:p>
    <w:p w14:paraId="71E93FF6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3. 工作长度：≥360 mm</w:t>
      </w:r>
    </w:p>
    <w:p w14:paraId="2345E021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4. 先端部外径：≤4.8mm</w:t>
      </w:r>
    </w:p>
    <w:p w14:paraId="3F480F58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5. 钳道孔径：≥2.6 mm</w:t>
      </w:r>
    </w:p>
    <w:p w14:paraId="5685A7BD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6. 弯曲角度：上≥210°   下≥ 130°</w:t>
      </w:r>
    </w:p>
    <w:p w14:paraId="596C1B6A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7. 主机光源分体设计，具备独立的LED冷光源系统</w:t>
      </w:r>
    </w:p>
    <w:p w14:paraId="6BF50E7A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8. 主机白平衡可调，图像可实现≥2倍放大</w:t>
      </w:r>
    </w:p>
    <w:p w14:paraId="436746AE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9. LED冷光源电源电压： AC 220V 50Hz</w:t>
      </w:r>
    </w:p>
    <w:p w14:paraId="1BBD7C2B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10. LED冷光源输入功率： ≤80VA 低功率、低耗电、寿命长</w:t>
      </w:r>
    </w:p>
    <w:p w14:paraId="4A6CB7FC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11. 显示器尺寸≥23.8寸</w:t>
      </w:r>
    </w:p>
    <w:p w14:paraId="6331D7C4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12. 配备4层金属台车</w:t>
      </w:r>
    </w:p>
    <w:p w14:paraId="66E6CC9D">
      <w:pPr>
        <w:rPr>
          <w:rFonts w:hint="eastAsia" w:ascii="等线" w:hAnsi="等线" w:eastAsia="等线" w:cs="Times New Roman"/>
          <w:b/>
          <w:bCs/>
          <w:lang w:eastAsia="zh-CN"/>
        </w:rPr>
      </w:pPr>
      <w:r>
        <w:rPr>
          <w:rFonts w:hint="eastAsia" w:ascii="等线" w:hAnsi="等线" w:eastAsia="等线" w:cs="Times New Roman"/>
          <w:b/>
          <w:bCs/>
          <w:lang w:eastAsia="zh-CN"/>
        </w:rPr>
        <w:t>配置要求：</w:t>
      </w:r>
    </w:p>
    <w:p w14:paraId="7F59021C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1、电子膀胱镜 1套</w:t>
      </w:r>
    </w:p>
    <w:p w14:paraId="55EB9B1A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2、医用电子内窥镜图像处理器 1台</w:t>
      </w:r>
    </w:p>
    <w:p w14:paraId="494ACE9D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3、医用内窥镜冷光源 1台</w:t>
      </w:r>
    </w:p>
    <w:p w14:paraId="42042E40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4、显示器 1台</w:t>
      </w:r>
    </w:p>
    <w:p w14:paraId="587910C5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5、医用台车 1台</w:t>
      </w:r>
    </w:p>
    <w:p w14:paraId="1120EFC3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设备性能：采购的膀胱镜需具备高分辨率成像能力，能够清晰显示膀胱内部结构及病变情况，支持多种光源模式，以便于不同病理条件下的观察与诊断。</w:t>
      </w:r>
    </w:p>
    <w:p w14:paraId="289E68A0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操作便捷性：设备设计应符合人体工程学原理，便于医护人员操作，减少手术时间，降低操作难度，提高手术效率。</w:t>
      </w:r>
    </w:p>
    <w:p w14:paraId="41E88026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安全性与舒适性：确保膀胱镜材质安全无害，符合医疗级标准，同时考虑患者体验，如采用小口径设计以减少尿道损伤，配备温水冲洗系统以提升检查舒适度。</w:t>
      </w:r>
    </w:p>
    <w:p w14:paraId="27607AFB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维护与升级：设备应具备良好的可维护性，配件易获取，且支持软件及硬件的后续升级，以适应医学技术的快速发展。</w:t>
      </w:r>
    </w:p>
    <w:p w14:paraId="070D7C79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成本与效益：综合考虑设备价格、使用寿命、维护成本及带来的临床效益，确保采购决策的经济合理性。</w:t>
      </w:r>
    </w:p>
    <w:p w14:paraId="0AA0D64F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品牌与型号：优先考虑国内外知名品牌，选择经过市场验证、口碑良好的型号，确保设备质量可靠。</w:t>
      </w:r>
    </w:p>
    <w:p w14:paraId="4F7BF93C">
      <w:pPr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  <w:lang w:eastAsia="zh-CN"/>
        </w:rPr>
        <w:t>合规性：所有采购的膀胱镜必须符合国家及行业的相关法律法规、标准规范，具备必要的注册证、生产许可证等资质文件。</w:t>
      </w:r>
    </w:p>
    <w:p w14:paraId="02683A6F">
      <w:r>
        <w:rPr>
          <w:rFonts w:hint="eastAsia" w:ascii="等线" w:hAnsi="等线" w:eastAsia="等线" w:cs="Times New Roman"/>
          <w:lang w:eastAsia="zh-CN"/>
        </w:rPr>
        <w:t>培训与使用：组织医护人员参加设备操作培训，确保安全、有效地使用新设备。保修：≥24个月（安装验收合格之日起）。免费提供软件升级服务。计划系统操作界面中文化。免费提供使用人员和消毒灭菌人员的培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C0631"/>
    <w:rsid w:val="2FAC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2025-02-20T08:08:00Z</dcterms:created>
  <dc:creator>Administrator</dc:creator>
  <cp:lastModifiedBy>Administrator</cp:lastModifiedBy>
  <dcterms:modified xsi:type="dcterms:W3CDTF">2025-02-20T08:09:12Z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C0BDEFF480AD42ABA5DB369505C7EC01_11</vt:lpwstr>
  </property>
  <property fmtid="{D5CDD505-2E9C-101B-9397-08002B2CF9AE}" pid="4" name="KSOTemplateDocerSaveRecord">
    <vt:lpwstr>eyJoZGlkIjoiMWZiZTFiNDFhYjhiYjg1ZjNjNGJjNjcxM2RlZmIyZmMifQ==</vt:lpwstr>
  </property>
</Properties>
</file>